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Jeansy damskie z wysokim stanem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Jeansy damskie z wysokim stanem to pozycja obowiązkowa, w każdej szafie nowoczesnej kobiety.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Historia i najwięksi projektanci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Jeansy damskie z wysokim stanem</w:t>
      </w:r>
      <w:r>
        <w:rPr>
          <w:rFonts w:ascii="calibri" w:hAnsi="calibri" w:eastAsia="calibri" w:cs="calibri"/>
          <w:sz w:val="24"/>
          <w:szCs w:val="24"/>
        </w:rPr>
        <w:t xml:space="preserve"> zaczęły pojawiać się na najsłynniejszych pokazach mody, u najlepszej w tym okresie projektantki Coco Chanel. Coco promowała je jako główny element stroju rekreacyjnego. Podkreślała, że powinna zdawać sobie sprawę kiedy można założyć spodnie. Sama kiedyś została przyłapana w białych spodniach na plaży, gdy została o nie zapytana odpowiedziała: „Nigdy nie lubiłam siedzieć na plaży w kostiumie kąpielowym, więc kupiłam białe spodnie żeglarskie, dodałam turban i sznury korali i muszę przyznać, że wyglądałam jak prawdziwa żona maharadży”. Ta wypowiedź podkreśla jak bardzo rozumiała kobiety swoich czasów. To właśnie jej zawdzięczamy tak szeroki wybór spodni dla kobiet.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36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Jeansy damskie z wysokim stanem - Katherine Hepburn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Kolejną ikoną, która promowała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jeansy damskie z wysokim stanem</w:t>
        </w:r>
      </w:hyperlink>
      <w:r>
        <w:rPr>
          <w:rFonts w:ascii="calibri" w:hAnsi="calibri" w:eastAsia="calibri" w:cs="calibri"/>
          <w:sz w:val="24"/>
          <w:szCs w:val="24"/>
        </w:rPr>
        <w:t xml:space="preserve"> była oczywiście Katherine Hepburn. Ta kobieta również wielokrotnie powtarzała, że jest to jeden z najwygodniejszych strojów. Wprowadziła modę na właśnie takie spodnie w połączeniu z męską koszulą oraz ciężkimi butami. Według opinii jej znajomych wystąpiła w sukience tylko raz i to na swoim ślubie. Jeśli pragniesz utożsamiać się z kobietami nowoczesnymi w naszym sklepie znajdziesz spodnie z wysokim stanem od producentów takich jak Tommy Jeans, Calvin Klein czy Guess.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maicon.pl/jeansy-damskie-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2024-03-29T13:06:15+01:00</dcterms:created>
  <dcterms:modified xsi:type="dcterms:W3CDTF">2024-03-29T13:06:15+01:00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